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73CB6" w14:textId="77777777" w:rsidR="00935B04" w:rsidRPr="00935B04" w:rsidRDefault="00935B04" w:rsidP="00935B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35B0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935B04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935B04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4242FFCC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5C055C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466281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F3DBEAA" w14:textId="47168856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679350A" w14:textId="26511834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01A3984" w14:textId="591D4063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23C0216" w14:textId="6328E3F3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2BDD8F0" w14:textId="38384C19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2CC3DE9" w14:textId="507003E3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451F90C" w14:textId="07CC3C8C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13B6BA6" w14:textId="1F9DA044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D1A05D3" w14:textId="6A5E6789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2B6E49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EC84464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3F498DB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998CC0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D7BA13" w14:textId="7D6C24F5" w:rsid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935B04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>РАБОЧАЯ ПРОГРАММА УЧЕБНОЙ ДИСЦИПЛИНЫ</w:t>
      </w:r>
    </w:p>
    <w:p w14:paraId="38D2BC5F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</w:p>
    <w:p w14:paraId="200A5813" w14:textId="77777777" w:rsidR="00935B04" w:rsidRPr="00935B04" w:rsidRDefault="00935B04" w:rsidP="00935B0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7"/>
      <w:bookmarkStart w:id="1" w:name="_Hlk103438107"/>
      <w:r w:rsidRPr="00935B04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</w:t>
      </w:r>
      <w:r w:rsidRPr="00935B04">
        <w:rPr>
          <w:rFonts w:ascii="Times New Roman" w:hAnsi="Times New Roman"/>
          <w:b/>
          <w:kern w:val="32"/>
          <w:sz w:val="28"/>
          <w:szCs w:val="28"/>
          <w:lang w:eastAsia="x-none"/>
        </w:rPr>
        <w:t>11</w:t>
      </w:r>
      <w:r w:rsidRPr="00935B04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935B04">
        <w:rPr>
          <w:rFonts w:ascii="Times New Roman" w:hAnsi="Times New Roman"/>
          <w:b/>
          <w:kern w:val="32"/>
          <w:sz w:val="28"/>
          <w:szCs w:val="28"/>
          <w:lang w:eastAsia="x-none"/>
        </w:rPr>
        <w:t>ОСНОВЫ ВЗАИМОЗАМЕНЯЕМОСТИ И ТЕХНИЧЕСКИЕ ИЗМЕРЕНИЯ</w:t>
      </w:r>
      <w:bookmarkEnd w:id="0"/>
      <w:bookmarkEnd w:id="1"/>
    </w:p>
    <w:p w14:paraId="47E19D54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355D83D8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F97D7A0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F37ED04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F8C8EC3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4DC6A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8CAB93B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430C7A1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6731FF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7F5DA8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DCE4809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DAE61E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5EFA713" w14:textId="2EDBAC4E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6DFADD" w14:textId="623DB18C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3D129B6" w14:textId="3A3A33DD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E46BCA" w14:textId="070821AB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E004535" w14:textId="4B6BE2E9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4ECEAA0" w14:textId="0FF1B7C5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723CA85" w14:textId="431D34DF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2821FB5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5E965E9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471B60" w14:textId="5C373A6B" w:rsidR="00935B04" w:rsidRDefault="00935B04" w:rsidP="00935B04">
      <w:pPr>
        <w:pStyle w:val="aa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935B04">
        <w:rPr>
          <w:b/>
          <w:bCs/>
          <w:sz w:val="28"/>
          <w:szCs w:val="28"/>
        </w:rPr>
        <w:t>202</w:t>
      </w:r>
      <w:r w:rsidR="00EE0D2D">
        <w:rPr>
          <w:b/>
          <w:bCs/>
          <w:sz w:val="28"/>
          <w:szCs w:val="28"/>
        </w:rPr>
        <w:t>5</w:t>
      </w:r>
      <w:r w:rsidRPr="00935B04">
        <w:rPr>
          <w:b/>
          <w:bCs/>
          <w:sz w:val="28"/>
          <w:szCs w:val="28"/>
        </w:rPr>
        <w:t xml:space="preserve"> г.</w:t>
      </w:r>
    </w:p>
    <w:p w14:paraId="21E62CA3" w14:textId="77777777" w:rsidR="00300E06" w:rsidRDefault="00935B04" w:rsidP="00300E06">
      <w:pPr>
        <w:pStyle w:val="af0"/>
      </w:pPr>
      <w:r>
        <w:rPr>
          <w:b/>
          <w:bCs/>
          <w:sz w:val="28"/>
          <w:szCs w:val="28"/>
        </w:rPr>
        <w:br w:type="page"/>
      </w:r>
      <w:bookmarkStart w:id="2" w:name="_GoBack"/>
      <w:r w:rsidR="00300E06">
        <w:rPr>
          <w:noProof/>
        </w:rPr>
        <w:lastRenderedPageBreak/>
        <w:drawing>
          <wp:inline distT="0" distB="0" distL="0" distR="0" wp14:anchorId="164B3DF6" wp14:editId="1FC9A6B3">
            <wp:extent cx="6540041" cy="8156027"/>
            <wp:effectExtent l="0" t="0" r="0" b="0"/>
            <wp:docPr id="1" name="Рисунок 1" descr="E:\2025-04-02\ОП.11 Основы взаимозаменяемо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П.11 Основы взаимозаменяемост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50084" cy="8168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14:paraId="3312C432" w14:textId="6F260DA4" w:rsidR="00935B04" w:rsidRPr="00935B04" w:rsidRDefault="00935B04" w:rsidP="00300E06">
      <w:pPr>
        <w:tabs>
          <w:tab w:val="left" w:pos="41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FD91B2" w14:textId="77777777" w:rsidR="00935B04" w:rsidRPr="00935B04" w:rsidRDefault="00935B04" w:rsidP="00935B0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35B04">
        <w:rPr>
          <w:rFonts w:ascii="Times New Roman" w:hAnsi="Times New Roman"/>
          <w:b/>
          <w:i/>
          <w:sz w:val="28"/>
          <w:szCs w:val="28"/>
        </w:rPr>
        <w:br w:type="page"/>
      </w:r>
    </w:p>
    <w:p w14:paraId="25F7659A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1F018323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716"/>
      </w:tblGrid>
      <w:tr w:rsidR="00935B04" w:rsidRPr="00935B04" w14:paraId="3FEDC2B5" w14:textId="77777777" w:rsidTr="00830B2D">
        <w:tc>
          <w:tcPr>
            <w:tcW w:w="8500" w:type="dxa"/>
          </w:tcPr>
          <w:p w14:paraId="2D264008" w14:textId="77777777" w:rsid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РАБОЧЕЙ ПРОГРАММЫ УЧЕБНОЙ ДИСЦИПЛИНЫ</w:t>
            </w:r>
          </w:p>
          <w:p w14:paraId="1810A66A" w14:textId="0085EEC9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51CCFC09" w14:textId="626A0340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5B04" w:rsidRPr="00935B04" w14:paraId="48F9FA45" w14:textId="77777777" w:rsidTr="00830B2D">
        <w:tc>
          <w:tcPr>
            <w:tcW w:w="8500" w:type="dxa"/>
          </w:tcPr>
          <w:p w14:paraId="1F5360A3" w14:textId="77777777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5CAF209C" w14:textId="214AED56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4582E0E1" w14:textId="180BA397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5B04" w:rsidRPr="00935B04" w14:paraId="5E7C4BEB" w14:textId="77777777" w:rsidTr="00830B2D">
        <w:tc>
          <w:tcPr>
            <w:tcW w:w="8500" w:type="dxa"/>
          </w:tcPr>
          <w:p w14:paraId="67AC488C" w14:textId="77777777" w:rsid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52758B3A" w14:textId="081D50AA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026B03C5" w14:textId="118F9C91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35B04" w:rsidRPr="00935B04" w14:paraId="21F6AB55" w14:textId="77777777" w:rsidTr="00830B2D">
        <w:tc>
          <w:tcPr>
            <w:tcW w:w="8500" w:type="dxa"/>
          </w:tcPr>
          <w:p w14:paraId="3902FD70" w14:textId="77777777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42C17965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135AEB04" w14:textId="4A14D677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14:paraId="0F179C2C" w14:textId="0EE87451" w:rsidR="00935B04" w:rsidRPr="00935B04" w:rsidRDefault="00935B04" w:rsidP="00935B0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935B04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935B04"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Pr="00935B04">
        <w:rPr>
          <w:rFonts w:ascii="Times New Roman" w:hAnsi="Times New Roman"/>
          <w:b/>
          <w:sz w:val="24"/>
          <w:szCs w:val="24"/>
        </w:rPr>
        <w:t>ОБЩАЯ ХАРАКТЕРИСТИКА РАБОЧЕЙ ПРОГРАММЫ УЧЕБНОЙ ДИСЦИПЛИНЫ</w:t>
      </w:r>
    </w:p>
    <w:p w14:paraId="17CEF19E" w14:textId="06C308B1" w:rsid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ОП.11 ОСНОВЫ ВЗАИМОЗАМЕНЯЕМОСТИ И ТЕХНИЧЕСКИЕ ИЗМЕРЕНИЯ</w:t>
      </w:r>
    </w:p>
    <w:p w14:paraId="033129CC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p w14:paraId="26217C53" w14:textId="77777777" w:rsidR="00254660" w:rsidRPr="00E01D6F" w:rsidRDefault="00254660" w:rsidP="00254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791805A0" w14:textId="4C388584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935B04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935B04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«ОП.11 Основы взаимозаменяемости и технические измерения»</w:t>
      </w:r>
      <w:r w:rsidRPr="00935B04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935B04">
        <w:rPr>
          <w:rFonts w:ascii="Times New Roman" w:hAnsi="Times New Roman"/>
          <w:kern w:val="32"/>
          <w:sz w:val="24"/>
          <w:szCs w:val="24"/>
          <w:lang w:val="x-none" w:eastAsia="x-none"/>
        </w:rPr>
        <w:t>является обязательной частью общепрофессионального цикл</w:t>
      </w:r>
      <w:r>
        <w:rPr>
          <w:rFonts w:ascii="Times New Roman" w:hAnsi="Times New Roman"/>
          <w:kern w:val="32"/>
          <w:sz w:val="24"/>
          <w:szCs w:val="24"/>
          <w:lang w:eastAsia="x-none"/>
        </w:rPr>
        <w:t>а</w:t>
      </w:r>
      <w:r w:rsidRPr="00935B04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</w:t>
      </w:r>
    </w:p>
    <w:p w14:paraId="299CB30D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09.</w:t>
      </w:r>
    </w:p>
    <w:p w14:paraId="7B8DD129" w14:textId="77777777" w:rsidR="00935B04" w:rsidRPr="00935B04" w:rsidRDefault="00935B04" w:rsidP="00935B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9E1120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6D03BC95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812"/>
        <w:gridCol w:w="3260"/>
      </w:tblGrid>
      <w:tr w:rsidR="00935B04" w:rsidRPr="00935B04" w14:paraId="4E4B80E6" w14:textId="77777777" w:rsidTr="00935B04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436696AA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51AEDF62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3CBC9475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9982EE3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35B04" w:rsidRPr="00935B04" w14:paraId="79291A67" w14:textId="77777777" w:rsidTr="00935B04">
        <w:trPr>
          <w:trHeight w:val="212"/>
        </w:trPr>
        <w:tc>
          <w:tcPr>
            <w:tcW w:w="1129" w:type="dxa"/>
            <w:shd w:val="clear" w:color="auto" w:fill="auto"/>
          </w:tcPr>
          <w:p w14:paraId="7F6D4428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389912D6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14:paraId="033D646C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35DB3114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1.1, </w:t>
            </w:r>
          </w:p>
          <w:p w14:paraId="76C4DAAA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1.2, </w:t>
            </w:r>
          </w:p>
          <w:p w14:paraId="69C54C8F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1.3, </w:t>
            </w:r>
          </w:p>
          <w:p w14:paraId="7B40D399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1.4, </w:t>
            </w:r>
          </w:p>
          <w:p w14:paraId="57D11A45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1.5, </w:t>
            </w:r>
          </w:p>
          <w:p w14:paraId="1EF5C615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2.2, </w:t>
            </w:r>
          </w:p>
          <w:p w14:paraId="467FA4DC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2.3, </w:t>
            </w:r>
          </w:p>
          <w:p w14:paraId="3A03FCCE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14:paraId="79E16E61" w14:textId="4951C69D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2.5, </w:t>
            </w:r>
          </w:p>
          <w:p w14:paraId="3A14C18B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2.6, </w:t>
            </w:r>
          </w:p>
          <w:p w14:paraId="419CC781" w14:textId="58546E35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ПК 2.7</w:t>
            </w:r>
          </w:p>
          <w:p w14:paraId="369E726F" w14:textId="77777777" w:rsidR="00935B04" w:rsidRPr="00935B04" w:rsidRDefault="00935B04" w:rsidP="00935B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98EC9B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14:paraId="40B9DFCF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выполнять 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14:paraId="35CBD87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14:paraId="683B7BDB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14:paraId="4D0B76B8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14:paraId="4BD65BD7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14:paraId="798E2FA1" w14:textId="77777777" w:rsidR="00935B04" w:rsidRPr="00935B04" w:rsidRDefault="00935B04" w:rsidP="00935B0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EC61C3D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определения;</w:t>
            </w:r>
          </w:p>
          <w:p w14:paraId="71362799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средства метрологии, стандартизации и сертификации;</w:t>
            </w:r>
          </w:p>
          <w:p w14:paraId="459A17CF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профессиональные элементы международной и региональной стандартизации;</w:t>
            </w:r>
          </w:p>
          <w:p w14:paraId="43904A86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показатели качества и методы их оценки;</w:t>
            </w:r>
          </w:p>
          <w:p w14:paraId="1187C6DB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системы и схемы сертификации</w:t>
            </w:r>
          </w:p>
          <w:p w14:paraId="20E480AC" w14:textId="77777777" w:rsidR="00935B04" w:rsidRPr="00935B04" w:rsidRDefault="00935B04" w:rsidP="00935B0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E6CC0B" w14:textId="77777777" w:rsidR="00935B04" w:rsidRPr="00935B04" w:rsidRDefault="00935B04" w:rsidP="00935B0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538070" w14:textId="1986303B" w:rsidR="00935B04" w:rsidRDefault="00935B04" w:rsidP="00935B0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4BF4FF08" w14:textId="77777777" w:rsidR="00935B04" w:rsidRPr="00935B04" w:rsidRDefault="00935B04" w:rsidP="00935B0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732B84" w14:textId="613D5C0F" w:rsidR="00935B04" w:rsidRDefault="00935B04" w:rsidP="00935B0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A01A24A" w14:textId="77777777" w:rsidR="00935B04" w:rsidRPr="00935B04" w:rsidRDefault="00935B04" w:rsidP="00935B0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486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1"/>
        <w:gridCol w:w="1839"/>
        <w:gridCol w:w="10"/>
      </w:tblGrid>
      <w:tr w:rsidR="00935B04" w:rsidRPr="00935B04" w14:paraId="07B76277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0E595746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1475D6A0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935B04" w:rsidRPr="00935B04" w14:paraId="1E626CDF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21491466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0BA04421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35B04" w:rsidRPr="00935B04" w14:paraId="6B481770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shd w:val="clear" w:color="auto" w:fill="auto"/>
            <w:vAlign w:val="center"/>
          </w:tcPr>
          <w:p w14:paraId="40F77A68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11FC7FD" w14:textId="529240B1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935B04" w:rsidRPr="00935B04" w14:paraId="7D76BCE2" w14:textId="77777777" w:rsidTr="00935B04">
        <w:trPr>
          <w:trHeight w:val="336"/>
        </w:trPr>
        <w:tc>
          <w:tcPr>
            <w:tcW w:w="5000" w:type="pct"/>
            <w:gridSpan w:val="3"/>
            <w:vAlign w:val="center"/>
          </w:tcPr>
          <w:p w14:paraId="47B81E7F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935B04" w:rsidRPr="00935B04" w14:paraId="38AFD537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4F3926A2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5E8BEA7E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35B04" w:rsidRPr="00935B04" w14:paraId="710C4789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4C9378F8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935B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5094A1B4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35B04" w:rsidRPr="00935B04" w14:paraId="102B4D0D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7F21481B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935B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3AD81F08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935B04" w:rsidRPr="00935B04" w14:paraId="4428FC56" w14:textId="77777777" w:rsidTr="00935B04">
        <w:trPr>
          <w:gridAfter w:val="1"/>
          <w:wAfter w:w="5" w:type="pct"/>
          <w:trHeight w:val="267"/>
        </w:trPr>
        <w:tc>
          <w:tcPr>
            <w:tcW w:w="4068" w:type="pct"/>
            <w:vAlign w:val="center"/>
          </w:tcPr>
          <w:p w14:paraId="1187F95A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2875A433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35B04" w:rsidRPr="00935B04" w14:paraId="0329EBE7" w14:textId="77777777" w:rsidTr="00935B04">
        <w:trPr>
          <w:gridAfter w:val="1"/>
          <w:wAfter w:w="5" w:type="pct"/>
          <w:trHeight w:val="331"/>
        </w:trPr>
        <w:tc>
          <w:tcPr>
            <w:tcW w:w="4068" w:type="pct"/>
            <w:vAlign w:val="center"/>
          </w:tcPr>
          <w:p w14:paraId="736557D7" w14:textId="66B5C97E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27" w:type="pct"/>
            <w:vAlign w:val="center"/>
          </w:tcPr>
          <w:p w14:paraId="11E7C2D4" w14:textId="01C53ADC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4F0FED38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935B04" w:rsidRPr="00935B04" w:rsidSect="00DF27BE">
          <w:footerReference w:type="even" r:id="rId7"/>
          <w:footerReference w:type="default" r:id="rId8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310C6964" w14:textId="10E8A735" w:rsidR="00935B04" w:rsidRDefault="00935B04" w:rsidP="00935B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iCs/>
          <w:sz w:val="24"/>
          <w:szCs w:val="24"/>
        </w:rPr>
        <w:lastRenderedPageBreak/>
        <w:t>2.2.</w:t>
      </w:r>
      <w:r w:rsidRPr="00935B04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</w:p>
    <w:p w14:paraId="486352C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1"/>
        <w:gridCol w:w="8969"/>
        <w:gridCol w:w="1748"/>
        <w:gridCol w:w="1901"/>
      </w:tblGrid>
      <w:tr w:rsidR="00935B04" w:rsidRPr="00935B04" w14:paraId="3FD2B1C8" w14:textId="77777777" w:rsidTr="00935B04">
        <w:trPr>
          <w:trHeight w:val="20"/>
        </w:trPr>
        <w:tc>
          <w:tcPr>
            <w:tcW w:w="852" w:type="pct"/>
            <w:shd w:val="clear" w:color="auto" w:fill="auto"/>
            <w:vAlign w:val="center"/>
          </w:tcPr>
          <w:p w14:paraId="4433F85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16" w:type="pct"/>
            <w:shd w:val="clear" w:color="auto" w:fill="auto"/>
            <w:vAlign w:val="center"/>
          </w:tcPr>
          <w:p w14:paraId="18CA373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43" w:type="pct"/>
            <w:vAlign w:val="center"/>
          </w:tcPr>
          <w:p w14:paraId="20B4C8C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89" w:type="pct"/>
            <w:vAlign w:val="center"/>
          </w:tcPr>
          <w:p w14:paraId="5287D3BC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35B04" w:rsidRPr="00935B04" w14:paraId="17D0E627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10FB215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1. Основы стандартизации</w:t>
            </w:r>
          </w:p>
        </w:tc>
        <w:tc>
          <w:tcPr>
            <w:tcW w:w="543" w:type="pct"/>
            <w:shd w:val="clear" w:color="auto" w:fill="auto"/>
          </w:tcPr>
          <w:p w14:paraId="0D3BF99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5/-</w:t>
            </w:r>
          </w:p>
        </w:tc>
        <w:tc>
          <w:tcPr>
            <w:tcW w:w="589" w:type="pct"/>
          </w:tcPr>
          <w:p w14:paraId="50E261D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713ADDF8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441A269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1.1 Государственная система стандартизации</w:t>
            </w:r>
          </w:p>
          <w:p w14:paraId="3A47EA3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3F20F8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2849D6E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549EF571" w14:textId="256C654E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01, ОК 02, ОК 09, ПК 1.1, ПК 1.2, ПК 1.3, ПК 1.4, ПК 1.5, ПК 2.2, ПК 2.3, ПК 2.4, ПК 2.5, ПК 2.6, ПК 2.7</w:t>
            </w:r>
          </w:p>
        </w:tc>
      </w:tr>
      <w:tr w:rsidR="00935B04" w:rsidRPr="00935B04" w14:paraId="39F1624E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A625ED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ADD3FB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543" w:type="pct"/>
            <w:shd w:val="clear" w:color="auto" w:fill="auto"/>
          </w:tcPr>
          <w:p w14:paraId="04E3033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13FF08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3A82BF94" w14:textId="77777777" w:rsidTr="00957D30">
        <w:trPr>
          <w:trHeight w:val="257"/>
        </w:trPr>
        <w:tc>
          <w:tcPr>
            <w:tcW w:w="852" w:type="pct"/>
            <w:vMerge w:val="restart"/>
            <w:shd w:val="clear" w:color="auto" w:fill="auto"/>
          </w:tcPr>
          <w:p w14:paraId="7C5527D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1.2 Межотраслевые комплексы стандартов</w:t>
            </w:r>
          </w:p>
          <w:p w14:paraId="69E67DA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A7071E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543" w:type="pct"/>
            <w:shd w:val="clear" w:color="auto" w:fill="auto"/>
          </w:tcPr>
          <w:p w14:paraId="56CF524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14:paraId="6A949568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61349D4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6C431E0" w14:textId="77777777" w:rsidTr="00957D30">
        <w:trPr>
          <w:trHeight w:val="1104"/>
        </w:trPr>
        <w:tc>
          <w:tcPr>
            <w:tcW w:w="852" w:type="pct"/>
            <w:vMerge/>
            <w:shd w:val="clear" w:color="auto" w:fill="auto"/>
          </w:tcPr>
          <w:p w14:paraId="44FC643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19E38F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543" w:type="pct"/>
            <w:shd w:val="clear" w:color="auto" w:fill="auto"/>
          </w:tcPr>
          <w:p w14:paraId="4DFC86D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6BCEC76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712684F6" w14:textId="77777777" w:rsidTr="00957D30">
        <w:trPr>
          <w:trHeight w:val="460"/>
        </w:trPr>
        <w:tc>
          <w:tcPr>
            <w:tcW w:w="852" w:type="pct"/>
            <w:vMerge/>
            <w:shd w:val="clear" w:color="auto" w:fill="auto"/>
          </w:tcPr>
          <w:p w14:paraId="5FBA439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7C0541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и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78660A4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7DA655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38191F5" w14:textId="77777777" w:rsidTr="00957D30">
        <w:trPr>
          <w:trHeight w:val="460"/>
        </w:trPr>
        <w:tc>
          <w:tcPr>
            <w:tcW w:w="852" w:type="pct"/>
            <w:vMerge/>
            <w:shd w:val="clear" w:color="auto" w:fill="auto"/>
          </w:tcPr>
          <w:p w14:paraId="6DC7D50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643D9D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работа: Изучение комплексов стандартов ЕСКД, ЕСТД</w:t>
            </w:r>
          </w:p>
        </w:tc>
        <w:tc>
          <w:tcPr>
            <w:tcW w:w="543" w:type="pct"/>
            <w:shd w:val="clear" w:color="auto" w:fill="auto"/>
          </w:tcPr>
          <w:p w14:paraId="1408C96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3024168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30ED14E3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4CC95E7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3016" w:type="pct"/>
            <w:shd w:val="clear" w:color="auto" w:fill="auto"/>
          </w:tcPr>
          <w:p w14:paraId="6438C10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705241A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14:paraId="1EAD4CCE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79684A0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02E473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247053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9A08E3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543" w:type="pct"/>
            <w:shd w:val="clear" w:color="auto" w:fill="auto"/>
          </w:tcPr>
          <w:p w14:paraId="2F7B948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32FE487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640ADDEB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6A6E978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Раздел 2. Основы взаимозаменяемости</w:t>
            </w:r>
          </w:p>
        </w:tc>
        <w:tc>
          <w:tcPr>
            <w:tcW w:w="543" w:type="pct"/>
            <w:shd w:val="clear" w:color="auto" w:fill="auto"/>
          </w:tcPr>
          <w:p w14:paraId="2FB785E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22/11</w:t>
            </w:r>
          </w:p>
        </w:tc>
        <w:tc>
          <w:tcPr>
            <w:tcW w:w="589" w:type="pct"/>
          </w:tcPr>
          <w:p w14:paraId="2E99F9A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B873DCC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0FF07C4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14:paraId="17DD807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795738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2B7DBAE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117877AE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55940B6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62F7A3D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E5A95D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4337E6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543" w:type="pct"/>
            <w:shd w:val="clear" w:color="auto" w:fill="auto"/>
          </w:tcPr>
          <w:p w14:paraId="7684DD80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62327E9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686249F0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6715B0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5BD6E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2F4B2AC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71B5D96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F6A7D4C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DBB706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AD3EEB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1. </w:t>
            </w: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543" w:type="pct"/>
            <w:shd w:val="clear" w:color="auto" w:fill="auto"/>
          </w:tcPr>
          <w:p w14:paraId="6F78DCE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0ABEA91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271A584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4355BC8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  <w:vAlign w:val="bottom"/>
          </w:tcPr>
          <w:p w14:paraId="4B2F554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543" w:type="pct"/>
            <w:shd w:val="clear" w:color="auto" w:fill="auto"/>
          </w:tcPr>
          <w:p w14:paraId="71E829E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729CBF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1B699C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CE77AD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75F70C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63776740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76C0E8F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89B7C6C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35367B4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2.2 Точность формы и расположения</w:t>
            </w:r>
          </w:p>
          <w:p w14:paraId="062422A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352C5B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09782E9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62A0FFC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558208E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A6DE98B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0012F8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888FDE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543" w:type="pct"/>
            <w:shd w:val="clear" w:color="auto" w:fill="auto"/>
          </w:tcPr>
          <w:p w14:paraId="4A82233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7D8D226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2EEE8EDE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5A5336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DB2530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14:paraId="7D2743F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666795E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98F590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0EBAD3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C611DA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543" w:type="pct"/>
            <w:shd w:val="clear" w:color="auto" w:fill="auto"/>
          </w:tcPr>
          <w:p w14:paraId="74BA6C9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2EE6066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A9C8D82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B575EA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1D7D35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4FD4595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2073840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CA5CB3A" w14:textId="77777777" w:rsidTr="00957D30">
        <w:trPr>
          <w:trHeight w:val="271"/>
        </w:trPr>
        <w:tc>
          <w:tcPr>
            <w:tcW w:w="852" w:type="pct"/>
            <w:vMerge w:val="restart"/>
            <w:shd w:val="clear" w:color="auto" w:fill="auto"/>
          </w:tcPr>
          <w:p w14:paraId="32ED77F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2.3 Шероховатость и волнистость поверхности</w:t>
            </w:r>
          </w:p>
          <w:p w14:paraId="5B1FF9F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4C69F7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02E0DE1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6A56BD37" w14:textId="4A772B3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01, ОК 02, ОК 09, ПК 1.1, ПК 1.2, ПК 1.3, ПК 1.4, ПК 1.5, ПК 2.2, ПК 2.3, ПК 2.4, ПК 2.5, ПК 2.6, ПК 2.7</w:t>
            </w:r>
          </w:p>
        </w:tc>
      </w:tr>
      <w:tr w:rsidR="00935B04" w:rsidRPr="00935B04" w14:paraId="0125CA3D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F723BF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C73995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543" w:type="pct"/>
            <w:shd w:val="clear" w:color="auto" w:fill="auto"/>
          </w:tcPr>
          <w:p w14:paraId="79CFAA2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EBF6F8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3692B469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1CC2AE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095AD5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14:paraId="7928B3E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98A37F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6AB7BB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351FEF4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52AFCB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543" w:type="pct"/>
            <w:shd w:val="clear" w:color="auto" w:fill="auto"/>
          </w:tcPr>
          <w:p w14:paraId="7D2DB95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5E2D308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0E2798A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BB6F38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4AA45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033F2B5B" w14:textId="77777777" w:rsidR="00935B04" w:rsidRPr="00935B04" w:rsidRDefault="00935B04" w:rsidP="00935B04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296EF6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540C7FBD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2B5D76A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14:paraId="3B9EB8F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32BC29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50D3E36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</w:tcPr>
          <w:p w14:paraId="6BC8D9F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135F8F6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5B04" w:rsidRPr="00935B04" w14:paraId="7DF60F63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E8D470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CEAE1C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543" w:type="pct"/>
            <w:shd w:val="clear" w:color="auto" w:fill="auto"/>
          </w:tcPr>
          <w:p w14:paraId="29E4BAC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46DF42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687531C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3B9564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82FD1C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3D90E13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7A1DE8B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BABDD32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303B12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FB0FE4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543" w:type="pct"/>
            <w:shd w:val="clear" w:color="auto" w:fill="auto"/>
          </w:tcPr>
          <w:p w14:paraId="741828E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5DE740C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6867ACB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B5179A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FB558E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4B218B0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9" w:type="pct"/>
            <w:vMerge/>
          </w:tcPr>
          <w:p w14:paraId="60E0AE2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68328EA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1021890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Тема 2.5 Взаимозаменяемость различных соединений</w:t>
            </w:r>
          </w:p>
          <w:p w14:paraId="7193804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2AC10D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5E0F9A4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9" w:type="pct"/>
          </w:tcPr>
          <w:p w14:paraId="179E147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5C4CA58E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0C5682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038B30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14:paraId="1A37C7E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14:paraId="68FC34D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543" w:type="pct"/>
            <w:shd w:val="clear" w:color="auto" w:fill="auto"/>
          </w:tcPr>
          <w:p w14:paraId="2E84217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1E04738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2BCFC1D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4D30DBF0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3781ED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244DBC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16B1274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53DC16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CA5A2D1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67272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F9AFE8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543" w:type="pct"/>
            <w:shd w:val="clear" w:color="auto" w:fill="auto"/>
          </w:tcPr>
          <w:p w14:paraId="0823749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533C556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2E31092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964079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D82FEC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0574B52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6955FD4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09F5C93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7BFF813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2.6 Расчет размерных цепей</w:t>
            </w:r>
          </w:p>
          <w:p w14:paraId="140CDC1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C6458B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40AC2FB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/>
          </w:tcPr>
          <w:p w14:paraId="28AF1AA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8B21B6A" w14:textId="77777777" w:rsidTr="00957D30">
        <w:trPr>
          <w:trHeight w:val="733"/>
        </w:trPr>
        <w:tc>
          <w:tcPr>
            <w:tcW w:w="852" w:type="pct"/>
            <w:vMerge/>
            <w:shd w:val="clear" w:color="auto" w:fill="auto"/>
          </w:tcPr>
          <w:p w14:paraId="5CAF6B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0C220B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Теоретико- вероятностный метод расчета размерных цепей.</w:t>
            </w:r>
          </w:p>
        </w:tc>
        <w:tc>
          <w:tcPr>
            <w:tcW w:w="543" w:type="pct"/>
            <w:shd w:val="clear" w:color="auto" w:fill="auto"/>
          </w:tcPr>
          <w:p w14:paraId="426CE82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14:paraId="6D5BE020" w14:textId="58C1BA91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</w:tc>
      </w:tr>
      <w:tr w:rsidR="00935B04" w:rsidRPr="00935B04" w14:paraId="24674BF7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3D2B20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503E45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215BFA3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609A8ED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EA1423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9DA057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C11868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Практическая работа</w:t>
            </w: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 xml:space="preserve"> Расчет размерных цепей</w:t>
            </w:r>
          </w:p>
        </w:tc>
        <w:tc>
          <w:tcPr>
            <w:tcW w:w="543" w:type="pct"/>
            <w:shd w:val="clear" w:color="auto" w:fill="auto"/>
          </w:tcPr>
          <w:p w14:paraId="37635F2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7A475BF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A89CCE9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B77211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143C22C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620FF0F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189BC2B8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3F8A5A3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0386C5B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3. Основы метрологии и технические измерения</w:t>
            </w:r>
          </w:p>
        </w:tc>
        <w:tc>
          <w:tcPr>
            <w:tcW w:w="543" w:type="pct"/>
            <w:shd w:val="clear" w:color="auto" w:fill="auto"/>
          </w:tcPr>
          <w:p w14:paraId="645C94E3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7/3</w:t>
            </w:r>
          </w:p>
        </w:tc>
        <w:tc>
          <w:tcPr>
            <w:tcW w:w="589" w:type="pct"/>
          </w:tcPr>
          <w:p w14:paraId="4EC8AF4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FB0CA06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74F7213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3.1 Основные понятия метрологии</w:t>
            </w:r>
          </w:p>
          <w:p w14:paraId="47C18A3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6DFBD4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306D95E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771C867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1C5FBBB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B4847E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C4315A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14A2A0D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543" w:type="pct"/>
            <w:shd w:val="clear" w:color="auto" w:fill="auto"/>
          </w:tcPr>
          <w:p w14:paraId="3E00B3D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3C001C3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14B16EE1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4EFB001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E3E915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14:paraId="1159EE6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421AAED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E7F241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5F7773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1A666A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543" w:type="pct"/>
            <w:shd w:val="clear" w:color="auto" w:fill="auto"/>
          </w:tcPr>
          <w:p w14:paraId="57BC17E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65EE354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BF1B25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E982F6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F5FE40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7CBBB76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4877187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4365740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2253A72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3.2 Линейные и угловые измерения</w:t>
            </w:r>
          </w:p>
          <w:p w14:paraId="7E4013B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B41A5E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543" w:type="pct"/>
            <w:shd w:val="clear" w:color="auto" w:fill="auto"/>
          </w:tcPr>
          <w:p w14:paraId="2085846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</w:tcPr>
          <w:p w14:paraId="3D34366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01, ОК 02, ОК 09, ПК 1.1, ПК 1.2, ПК 1.3, ПК 1.4, ПК 1.5, </w:t>
            </w:r>
            <w:r w:rsidRPr="00935B04">
              <w:rPr>
                <w:rFonts w:ascii="Times New Roman" w:hAnsi="Times New Roman"/>
                <w:sz w:val="24"/>
                <w:szCs w:val="24"/>
              </w:rPr>
              <w:lastRenderedPageBreak/>
              <w:t>ПК 2.2, ПК 2.3, ПК 2.4, ПК 2.5, ПК 2.6, ПК 2.7</w:t>
            </w:r>
          </w:p>
          <w:p w14:paraId="1718245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92DE80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3BDF69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9A9A52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14:paraId="6C314F4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Жесткие угловые меры. Угольники. Механические угломеры. Средства измерений, основанные на тригонометрическом методе.</w:t>
            </w:r>
          </w:p>
        </w:tc>
        <w:tc>
          <w:tcPr>
            <w:tcW w:w="543" w:type="pct"/>
            <w:shd w:val="clear" w:color="auto" w:fill="auto"/>
          </w:tcPr>
          <w:p w14:paraId="3ABC85D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89" w:type="pct"/>
            <w:vMerge/>
          </w:tcPr>
          <w:p w14:paraId="6D67FBA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73F3D8D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12AE4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57BB79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14:paraId="563DFE48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350F5D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AB564A6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CD3E3D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17D785B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Измерение деталей с использованием различных измерительных инструментов</w:t>
            </w:r>
          </w:p>
        </w:tc>
        <w:tc>
          <w:tcPr>
            <w:tcW w:w="543" w:type="pct"/>
            <w:shd w:val="clear" w:color="auto" w:fill="auto"/>
          </w:tcPr>
          <w:p w14:paraId="4230BD2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62D46F0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CAE2ED0" w14:textId="77777777" w:rsidTr="00957D30">
        <w:trPr>
          <w:trHeight w:val="70"/>
        </w:trPr>
        <w:tc>
          <w:tcPr>
            <w:tcW w:w="852" w:type="pct"/>
            <w:vMerge/>
            <w:shd w:val="clear" w:color="auto" w:fill="auto"/>
          </w:tcPr>
          <w:p w14:paraId="6BE2F1B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C61042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30E8347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57308D6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1DC1944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4146E5D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4. Основы сертификации</w:t>
            </w:r>
          </w:p>
        </w:tc>
        <w:tc>
          <w:tcPr>
            <w:tcW w:w="543" w:type="pct"/>
            <w:shd w:val="clear" w:color="auto" w:fill="auto"/>
          </w:tcPr>
          <w:p w14:paraId="57EB26F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589" w:type="pct"/>
          </w:tcPr>
          <w:p w14:paraId="7342B9B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7284356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53C239E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 Основные положения сертификации</w:t>
            </w:r>
          </w:p>
          <w:p w14:paraId="5D34BBA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B0F898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2E1BB8B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78891E10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3F533BC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99AF956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EAC2D7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E59AF9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543" w:type="pct"/>
            <w:shd w:val="clear" w:color="auto" w:fill="auto"/>
          </w:tcPr>
          <w:p w14:paraId="21B2CB0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6324108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5DD33BB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495C407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322088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7BAEAB3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76EC2EF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33FBDDA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0BA6779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4.2 Качество продукции</w:t>
            </w:r>
          </w:p>
          <w:p w14:paraId="0C46470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F1F9E5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7B0AAF1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63ED1C97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1A6EAF1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3A2E0D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F632C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AAAA3C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543" w:type="pct"/>
            <w:shd w:val="clear" w:color="auto" w:fill="auto"/>
          </w:tcPr>
          <w:p w14:paraId="7F5A3D58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43F0456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45FB7E97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4A99B928" w14:textId="08A92E2C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43" w:type="pct"/>
            <w:shd w:val="clear" w:color="auto" w:fill="auto"/>
          </w:tcPr>
          <w:p w14:paraId="06610DF9" w14:textId="5D5D03A2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5461C62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252B87C3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5C34381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543" w:type="pct"/>
            <w:shd w:val="clear" w:color="auto" w:fill="auto"/>
          </w:tcPr>
          <w:p w14:paraId="5A582D35" w14:textId="77777777" w:rsidR="00935B04" w:rsidRPr="00935B04" w:rsidRDefault="00935B04" w:rsidP="00935B04">
            <w:pPr>
              <w:pStyle w:val="a7"/>
              <w:spacing w:before="0" w:after="0"/>
              <w:ind w:left="0"/>
              <w:jc w:val="center"/>
              <w:rPr>
                <w:b/>
                <w:bCs/>
                <w:lang w:val="ru-RU"/>
              </w:rPr>
            </w:pPr>
            <w:r w:rsidRPr="00935B04">
              <w:rPr>
                <w:b/>
                <w:bCs/>
                <w:lang w:val="ru-RU"/>
              </w:rPr>
              <w:t>36</w:t>
            </w:r>
          </w:p>
        </w:tc>
        <w:tc>
          <w:tcPr>
            <w:tcW w:w="589" w:type="pct"/>
          </w:tcPr>
          <w:p w14:paraId="03CB313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1203FE9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14:paraId="3E4A838E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935B04" w:rsidRPr="00935B04" w:rsidSect="00935B04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4BA5A7DE" w14:textId="546139CA" w:rsid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30F2CF5A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25BBDA" w14:textId="35BBD7FB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1BA4699F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bookmarkStart w:id="3" w:name="_Hlk111189385"/>
      <w:r w:rsidRPr="00935B04">
        <w:rPr>
          <w:rFonts w:ascii="Times New Roman" w:hAnsi="Times New Roman"/>
          <w:bCs/>
          <w:sz w:val="24"/>
          <w:szCs w:val="24"/>
        </w:rPr>
        <w:t>Кабинет</w:t>
      </w:r>
      <w:r w:rsidRPr="00935B04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935B04">
        <w:rPr>
          <w:rFonts w:ascii="Times New Roman" w:hAnsi="Times New Roman"/>
          <w:sz w:val="24"/>
          <w:szCs w:val="24"/>
        </w:rPr>
        <w:t>Метрология, стандартизация и сертификация</w:t>
      </w:r>
      <w:r w:rsidRPr="00935B04">
        <w:rPr>
          <w:rFonts w:ascii="Times New Roman" w:hAnsi="Times New Roman"/>
          <w:bCs/>
          <w:i/>
          <w:sz w:val="24"/>
          <w:szCs w:val="24"/>
        </w:rPr>
        <w:t>»</w:t>
      </w:r>
      <w:r w:rsidRPr="00935B04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935B0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борудованием: </w:t>
      </w:r>
    </w:p>
    <w:p w14:paraId="0D74C0EC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35B04">
        <w:rPr>
          <w:rFonts w:ascii="Times New Roman" w:hAnsi="Times New Roman"/>
          <w:bCs/>
          <w:sz w:val="24"/>
          <w:szCs w:val="24"/>
        </w:rPr>
        <w:t xml:space="preserve">посадочные места по количеству обучающихся; рабочее место преподавателя; комплект учебных плакатов и наглядных пособий; комплекты заданий для тестирования и контрольных работ; измерительные инструменты, </w:t>
      </w:r>
      <w:r w:rsidRPr="00935B0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935B0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935B04">
        <w:rPr>
          <w:rFonts w:ascii="Times New Roman" w:hAnsi="Times New Roman"/>
          <w:bCs/>
          <w:sz w:val="24"/>
          <w:szCs w:val="24"/>
        </w:rPr>
        <w:t>персональный компьютер; мультимедиа проектор.</w:t>
      </w:r>
      <w:bookmarkEnd w:id="3"/>
    </w:p>
    <w:p w14:paraId="5319CE23" w14:textId="77777777" w:rsidR="00935B04" w:rsidRPr="00935B04" w:rsidRDefault="00935B04" w:rsidP="00935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2005FB98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091B8C2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35B0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  <w:r w:rsidRPr="00935B04">
        <w:rPr>
          <w:rFonts w:ascii="Times New Roman" w:hAnsi="Times New Roman"/>
          <w:sz w:val="24"/>
          <w:szCs w:val="24"/>
        </w:rPr>
        <w:t xml:space="preserve"> </w:t>
      </w:r>
      <w:r w:rsidRPr="00935B04">
        <w:rPr>
          <w:rFonts w:ascii="Times New Roman" w:hAnsi="Times New Roman"/>
          <w:bCs/>
          <w:sz w:val="24"/>
          <w:szCs w:val="24"/>
        </w:rPr>
        <w:t xml:space="preserve"> </w:t>
      </w:r>
    </w:p>
    <w:p w14:paraId="1169A958" w14:textId="77777777" w:rsidR="00935B04" w:rsidRPr="00935B04" w:rsidRDefault="00935B04" w:rsidP="00935B04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1D9257A8" w14:textId="77777777" w:rsidR="00935B04" w:rsidRPr="00935B04" w:rsidRDefault="00935B04" w:rsidP="00935B04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123994D6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 xml:space="preserve">1. </w:t>
      </w:r>
      <w:r w:rsidRPr="00935B04">
        <w:t xml:space="preserve">Леонов, О. А. Основы взаимозаменяемости: учебное пособие для </w:t>
      </w:r>
      <w:proofErr w:type="spellStart"/>
      <w:r w:rsidRPr="00935B04">
        <w:t>спо</w:t>
      </w:r>
      <w:proofErr w:type="spellEnd"/>
      <w:r w:rsidRPr="00935B04">
        <w:t xml:space="preserve"> / О. А. Леонов, Ю. Г. </w:t>
      </w:r>
      <w:proofErr w:type="spellStart"/>
      <w:r w:rsidRPr="00935B04">
        <w:t>Вергазова</w:t>
      </w:r>
      <w:proofErr w:type="spellEnd"/>
      <w:r w:rsidRPr="00935B04">
        <w:t>. — Санкт-Петербург : Лань, 2021. — 208 с. — ISBN 978-5-8114-6969-7</w:t>
      </w:r>
    </w:p>
    <w:p w14:paraId="460F9030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 xml:space="preserve">2. </w:t>
      </w:r>
      <w:r w:rsidRPr="00935B04">
        <w:t xml:space="preserve">Юрасова, Н. В. Метрология и технические измерения. Лабораторный практикум : учебное пособие для </w:t>
      </w:r>
      <w:proofErr w:type="spellStart"/>
      <w:r w:rsidRPr="00935B04">
        <w:t>спо</w:t>
      </w:r>
      <w:proofErr w:type="spellEnd"/>
      <w:r w:rsidRPr="00935B04">
        <w:t xml:space="preserve"> / Н. В. Юрасова, Т. В. Полякова, В. М. </w:t>
      </w:r>
      <w:proofErr w:type="spellStart"/>
      <w:r w:rsidRPr="00935B04">
        <w:t>Кишуров</w:t>
      </w:r>
      <w:proofErr w:type="spellEnd"/>
      <w:r w:rsidRPr="00935B04">
        <w:t>. — 2-е изд., стер. — Санкт-Петербург : Лань, 2021. — 188 с. — ISBN 978-5-8114-7394-6.</w:t>
      </w:r>
    </w:p>
    <w:p w14:paraId="5E1B4EFD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>3</w:t>
      </w:r>
      <w:r w:rsidRPr="00935B04">
        <w:t>.</w:t>
      </w:r>
      <w:r w:rsidRPr="00935B04">
        <w:tab/>
      </w:r>
      <w:r w:rsidRPr="00935B04">
        <w:rPr>
          <w:lang w:val="ru-RU"/>
        </w:rPr>
        <w:t xml:space="preserve"> </w:t>
      </w:r>
      <w:r w:rsidRPr="00935B04">
        <w:t xml:space="preserve">Шишмарёв, В. Ю.  Технические измерения и приборы : учебник для среднего профессионального образования / В. Ю. Шишмарёв. — 3-е изд., </w:t>
      </w:r>
      <w:proofErr w:type="spellStart"/>
      <w:r w:rsidRPr="00935B04">
        <w:t>перераб</w:t>
      </w:r>
      <w:proofErr w:type="spellEnd"/>
      <w:r w:rsidRPr="00935B04">
        <w:t xml:space="preserve">. и доп. — Москва : Издательство </w:t>
      </w:r>
      <w:proofErr w:type="spellStart"/>
      <w:r w:rsidRPr="00935B04">
        <w:t>Юрайт</w:t>
      </w:r>
      <w:proofErr w:type="spellEnd"/>
      <w:r w:rsidRPr="00935B04">
        <w:t xml:space="preserve">, 2022. — 377 с. — (Профессиональное образование). — ISBN 978-5-534-11997-8. </w:t>
      </w:r>
    </w:p>
    <w:p w14:paraId="58B219AC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>4</w:t>
      </w:r>
      <w:r w:rsidRPr="00935B04">
        <w:t>.</w:t>
      </w:r>
      <w:r w:rsidRPr="00935B04">
        <w:tab/>
        <w:t xml:space="preserve">Рачков, М. Ю.  Технические измерения и приборы : учебник и практикум для среднего профессионального образования / М. Ю. Рачков. — 3-е изд., </w:t>
      </w:r>
      <w:proofErr w:type="spellStart"/>
      <w:r w:rsidRPr="00935B04">
        <w:t>испр</w:t>
      </w:r>
      <w:proofErr w:type="spellEnd"/>
      <w:r w:rsidRPr="00935B04">
        <w:t xml:space="preserve">. и доп. — Москва : Издательство </w:t>
      </w:r>
      <w:proofErr w:type="spellStart"/>
      <w:r w:rsidRPr="00935B04">
        <w:t>Юрайт</w:t>
      </w:r>
      <w:proofErr w:type="spellEnd"/>
      <w:r w:rsidRPr="00935B04">
        <w:t xml:space="preserve">, 2022. — 151 с. — (Профессиональное образование). — ISBN 978-5-534-10718-0. </w:t>
      </w:r>
    </w:p>
    <w:p w14:paraId="438FCC8D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  <w:rPr>
          <w:bCs/>
        </w:rPr>
      </w:pPr>
    </w:p>
    <w:p w14:paraId="7EA71ABB" w14:textId="77777777" w:rsidR="00935B04" w:rsidRPr="00935B04" w:rsidRDefault="00935B04" w:rsidP="00935B04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6BB96C25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 xml:space="preserve">1. Леонов, О. А. Основы взаимозаменяемости: учебное пособие для </w:t>
      </w:r>
      <w:proofErr w:type="spellStart"/>
      <w:r w:rsidRPr="00935B04">
        <w:rPr>
          <w:rFonts w:ascii="Times New Roman" w:hAnsi="Times New Roman"/>
          <w:sz w:val="24"/>
          <w:szCs w:val="24"/>
        </w:rPr>
        <w:t>спо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/ О. А. Леонов, Ю. Г. </w:t>
      </w:r>
      <w:proofErr w:type="spellStart"/>
      <w:r w:rsidRPr="00935B04">
        <w:rPr>
          <w:rFonts w:ascii="Times New Roman" w:hAnsi="Times New Roman"/>
          <w:sz w:val="24"/>
          <w:szCs w:val="24"/>
        </w:rPr>
        <w:t>Вергазова</w:t>
      </w:r>
      <w:proofErr w:type="spellEnd"/>
      <w:r w:rsidRPr="00935B04">
        <w:rPr>
          <w:rFonts w:ascii="Times New Roman" w:hAnsi="Times New Roman"/>
          <w:sz w:val="24"/>
          <w:szCs w:val="24"/>
        </w:rPr>
        <w:t>. — Санкт-Петербург: Лань, 2021. — 208 с. — ISBN 978-5-8114-6969-7. — Текст: электронный // Лань: электронно-библиотечная система. — URL: https://e.lanbook.com/book/153932</w:t>
      </w:r>
    </w:p>
    <w:p w14:paraId="4376BD27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 xml:space="preserve">2. Юрасова, Н. В. Метрология и технические измерения. Лабораторный практикум: учебное пособие для </w:t>
      </w:r>
      <w:proofErr w:type="spellStart"/>
      <w:r w:rsidRPr="00935B04">
        <w:rPr>
          <w:rFonts w:ascii="Times New Roman" w:hAnsi="Times New Roman"/>
          <w:sz w:val="24"/>
          <w:szCs w:val="24"/>
        </w:rPr>
        <w:t>спо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/ Н. В. Юрасова, Т. В. Полякова, В. М. </w:t>
      </w:r>
      <w:proofErr w:type="spellStart"/>
      <w:r w:rsidRPr="00935B04">
        <w:rPr>
          <w:rFonts w:ascii="Times New Roman" w:hAnsi="Times New Roman"/>
          <w:sz w:val="24"/>
          <w:szCs w:val="24"/>
        </w:rPr>
        <w:t>Кишуров</w:t>
      </w:r>
      <w:proofErr w:type="spellEnd"/>
      <w:r w:rsidRPr="00935B04">
        <w:rPr>
          <w:rFonts w:ascii="Times New Roman" w:hAnsi="Times New Roman"/>
          <w:sz w:val="24"/>
          <w:szCs w:val="24"/>
        </w:rPr>
        <w:t>. — 2-е изд., стер. — Санкт-Петербург: Лань, 2021. — 188 с. — ISBN 978-5-8114-7394-6. — Текст: электронный // Лань: электронно-библиотечная система. — URL: https://e.lanbook.com/book/159509</w:t>
      </w:r>
    </w:p>
    <w:p w14:paraId="3D4368CB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 xml:space="preserve">3. Ким, К. К. Средства электрических измерений и их поверка: учебное пособие для </w:t>
      </w:r>
      <w:proofErr w:type="spellStart"/>
      <w:r w:rsidRPr="00935B04">
        <w:rPr>
          <w:rFonts w:ascii="Times New Roman" w:hAnsi="Times New Roman"/>
          <w:sz w:val="24"/>
          <w:szCs w:val="24"/>
        </w:rPr>
        <w:t>спо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/ К. К. Ким, Г. Н. Анисимов, А. И. </w:t>
      </w:r>
      <w:proofErr w:type="spellStart"/>
      <w:r w:rsidRPr="00935B04">
        <w:rPr>
          <w:rFonts w:ascii="Times New Roman" w:hAnsi="Times New Roman"/>
          <w:sz w:val="24"/>
          <w:szCs w:val="24"/>
        </w:rPr>
        <w:t>Чураков</w:t>
      </w:r>
      <w:proofErr w:type="spellEnd"/>
      <w:r w:rsidRPr="00935B04">
        <w:rPr>
          <w:rFonts w:ascii="Times New Roman" w:hAnsi="Times New Roman"/>
          <w:sz w:val="24"/>
          <w:szCs w:val="24"/>
        </w:rPr>
        <w:t>. — Санкт-Петербург: Лань, 2021. — 316 с. — ISBN 978-5-8114-6981-9. — Текст: электронный // Лань: электронно-библиотечная система. — URL: https://e.lanbook.com/book/153944</w:t>
      </w:r>
    </w:p>
    <w:p w14:paraId="5E18159A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4.</w:t>
      </w:r>
      <w:r w:rsidRPr="00935B04">
        <w:rPr>
          <w:rFonts w:ascii="Times New Roman" w:hAnsi="Times New Roman"/>
          <w:sz w:val="24"/>
          <w:szCs w:val="24"/>
        </w:rPr>
        <w:tab/>
        <w:t xml:space="preserve">Шишмарёв, В. Ю.  Технические измерения и приборы: учебник для среднего профессионального образования / В. Ю. Шишмарёв. — 3-е изд., </w:t>
      </w:r>
      <w:proofErr w:type="spellStart"/>
      <w:r w:rsidRPr="00935B04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935B04">
        <w:rPr>
          <w:rFonts w:ascii="Times New Roman" w:hAnsi="Times New Roman"/>
          <w:sz w:val="24"/>
          <w:szCs w:val="24"/>
        </w:rPr>
        <w:t>.</w:t>
      </w:r>
      <w:proofErr w:type="gramEnd"/>
      <w:r w:rsidRPr="00935B04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935B04">
        <w:rPr>
          <w:rFonts w:ascii="Times New Roman" w:hAnsi="Times New Roman"/>
          <w:sz w:val="24"/>
          <w:szCs w:val="24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, 2022. — 377 с. — (Профессиональное образование). — ISBN 978-5-534-11997-8. — Текст: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[сайт]. — URL: https://urait.ru/bcode/495488</w:t>
      </w:r>
    </w:p>
    <w:p w14:paraId="5D019753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5.</w:t>
      </w:r>
      <w:r w:rsidRPr="00935B04">
        <w:rPr>
          <w:rFonts w:ascii="Times New Roman" w:hAnsi="Times New Roman"/>
          <w:sz w:val="24"/>
          <w:szCs w:val="24"/>
        </w:rPr>
        <w:tab/>
        <w:t xml:space="preserve">Рачков, М. Ю.  Технические измерения и приборы: учебник и практикум для среднего профессионального образования / М. Ю. Рачков. — 3-е изд., </w:t>
      </w:r>
      <w:proofErr w:type="spellStart"/>
      <w:r w:rsidRPr="00935B04"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 w:rsidRPr="00935B04">
        <w:rPr>
          <w:rFonts w:ascii="Times New Roman" w:hAnsi="Times New Roman"/>
          <w:sz w:val="24"/>
          <w:szCs w:val="24"/>
        </w:rPr>
        <w:t>.</w:t>
      </w:r>
      <w:proofErr w:type="gramEnd"/>
      <w:r w:rsidRPr="00935B04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935B04">
        <w:rPr>
          <w:rFonts w:ascii="Times New Roman" w:hAnsi="Times New Roman"/>
          <w:sz w:val="24"/>
          <w:szCs w:val="24"/>
        </w:rPr>
        <w:lastRenderedPageBreak/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, 2022. — 151 с. — (Профессиональное образование). — ISBN 978-5-534-10718-0. — Текст: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[сайт]. — URL: </w:t>
      </w:r>
      <w:hyperlink r:id="rId9" w:history="1">
        <w:r w:rsidRPr="00935B04">
          <w:rPr>
            <w:rStyle w:val="a6"/>
            <w:rFonts w:ascii="Times New Roman" w:hAnsi="Times New Roman"/>
            <w:color w:val="auto"/>
            <w:sz w:val="24"/>
            <w:szCs w:val="24"/>
          </w:rPr>
          <w:t>https://urait.ru/bcode/495503</w:t>
        </w:r>
      </w:hyperlink>
    </w:p>
    <w:p w14:paraId="211737F3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CA353B" w14:textId="77777777" w:rsidR="00935B04" w:rsidRPr="00935B04" w:rsidRDefault="00935B04" w:rsidP="00935B04">
      <w:pPr>
        <w:pStyle w:val="a7"/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/>
        <w:jc w:val="both"/>
        <w:rPr>
          <w:bCs/>
        </w:rPr>
      </w:pPr>
      <w:r w:rsidRPr="00935B04">
        <w:rPr>
          <w:b/>
          <w:bCs/>
          <w:lang w:val="ru-RU"/>
        </w:rPr>
        <w:t xml:space="preserve">3.2.3. </w:t>
      </w:r>
      <w:r w:rsidRPr="00935B04">
        <w:rPr>
          <w:b/>
          <w:bCs/>
        </w:rPr>
        <w:t>Дополнительные источники:</w:t>
      </w:r>
    </w:p>
    <w:p w14:paraId="7268C4A3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1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Атрошенко, Ю. К.  Метрология, стандартизация и сертификация. Сборник лабораторных и практических работ : учебное пособие для среднего профессионального образования / Ю. К. Атрошенко, Е. В. Кравченко.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178 с. — (Профессиональное образование). — ISBN 978-5-534-07981-4.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https://urait.ru/bcode/494499</w:t>
      </w:r>
    </w:p>
    <w:p w14:paraId="384CA7DD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2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Радкевич, Я. М.  Метрология, стандартизация и сертификация в 3 ч. Часть 1. Метрология : учебник для среднего профессионального образования / Я. М. Радкевич, А. Г.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Схиртладзе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235 с. — (Профессиональное образование). — ISBN 978-5-534-10236-9.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https://urait.ru/bcode/495205</w:t>
      </w:r>
    </w:p>
    <w:p w14:paraId="6FD08C7E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3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Радкевич, Я. М.  Метрология, стандартизация и сертификация в 3 ч. Часть 2. Стандартизация : учебник для среднего профессионального образования / Я. М. Радкевич, А. Г.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Схиртладзе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481 с. — (Профессиональное образование). — ISBN 978-5-534-10238-3.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https://urait.ru/bcode/495206</w:t>
      </w:r>
    </w:p>
    <w:p w14:paraId="2EAABB5B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4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Радкевич, Я. М.  Метрология, стандартизация и сертификация в 3 ч. Часть 3. Сертификация : учебник для среднего профессионального образования / Я. М. Радкевич, А. Г.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Схиртладзе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132 с. — (Профессиональное образование). — ISBN 978-5-534-10239-0.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https://urait.ru/bcode/495207</w:t>
      </w:r>
    </w:p>
    <w:p w14:paraId="66E25604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5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Третьяк, Л. Н.  Метрология, стандартизация и сертификация: взаимозаменяемость : учебное пособие для среднего профессионального образования / Л. Н. Третьяк, А. С. Вольнов ; под общей редакцией Л. Н. Третьяк.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362 с. — (Профессиональное образование). — ISBN 978-5-534-10811-8.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</w:t>
      </w:r>
      <w:hyperlink r:id="rId10" w:history="1">
        <w:r w:rsidRPr="00935B04">
          <w:rPr>
            <w:rStyle w:val="a6"/>
            <w:rFonts w:ascii="Times New Roman" w:hAnsi="Times New Roman"/>
            <w:b/>
            <w:color w:val="auto"/>
            <w:sz w:val="24"/>
            <w:szCs w:val="24"/>
            <w:lang w:val="x-none" w:eastAsia="x-none"/>
          </w:rPr>
          <w:t>https://urait.ru/bcode/473805</w:t>
        </w:r>
      </w:hyperlink>
      <w:r w:rsidRPr="00935B04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</w:p>
    <w:p w14:paraId="140ACDFE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x-none"/>
        </w:rPr>
      </w:pPr>
      <w:r w:rsidRPr="00935B04">
        <w:rPr>
          <w:rFonts w:ascii="Times New Roman" w:hAnsi="Times New Roman"/>
          <w:bCs/>
          <w:sz w:val="24"/>
          <w:szCs w:val="24"/>
          <w:lang w:eastAsia="x-none"/>
        </w:rPr>
        <w:t>6. Никифоров А.Д. Метрология, стандартизация и сертификация/А.Д. Никифоров, Т.А. Бакиев. – М.: Высшая школа, 2013. – 424 с.</w:t>
      </w:r>
    </w:p>
    <w:p w14:paraId="7D8D4A62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6B8BE3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E247BA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6D449B" w14:textId="3FA5D47A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br w:type="page"/>
      </w:r>
      <w:r w:rsidRPr="00935B04">
        <w:rPr>
          <w:rFonts w:ascii="Times New Roman" w:hAnsi="Times New Roman"/>
          <w:b/>
          <w:bCs/>
          <w:sz w:val="24"/>
          <w:szCs w:val="24"/>
        </w:rPr>
        <w:lastRenderedPageBreak/>
        <w:t>4.</w:t>
      </w:r>
      <w:r w:rsidRPr="00935B04">
        <w:rPr>
          <w:rFonts w:ascii="Times New Roman" w:hAnsi="Times New Roman"/>
          <w:bCs/>
          <w:sz w:val="24"/>
          <w:szCs w:val="24"/>
        </w:rPr>
        <w:t xml:space="preserve"> </w:t>
      </w:r>
      <w:r w:rsidRPr="00935B04">
        <w:rPr>
          <w:rFonts w:ascii="Times New Roman" w:hAnsi="Times New Roman"/>
          <w:b/>
          <w:sz w:val="24"/>
          <w:szCs w:val="24"/>
        </w:rPr>
        <w:t>КОНТРОЛЬ И ОЦЕНКА РЕЗУЛЬТАТОВ ОСВОЕНИЯ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35B04">
        <w:rPr>
          <w:rFonts w:ascii="Times New Roman" w:hAnsi="Times New Roman"/>
          <w:b/>
          <w:sz w:val="24"/>
          <w:szCs w:val="24"/>
        </w:rPr>
        <w:t>УЧЕБНОЙ ДИСЦИПЛИНЫ</w:t>
      </w:r>
    </w:p>
    <w:p w14:paraId="54EDC3BA" w14:textId="77777777" w:rsidR="00935B04" w:rsidRPr="00935B04" w:rsidRDefault="00935B04" w:rsidP="00935B04">
      <w:pPr>
        <w:pStyle w:val="a7"/>
        <w:spacing w:before="0" w:after="0"/>
        <w:ind w:left="0"/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3774"/>
        <w:gridCol w:w="2681"/>
      </w:tblGrid>
      <w:tr w:rsidR="00935B04" w:rsidRPr="00935B04" w14:paraId="42AA5CF3" w14:textId="77777777" w:rsidTr="00957D30">
        <w:tc>
          <w:tcPr>
            <w:tcW w:w="1834" w:type="pct"/>
            <w:shd w:val="clear" w:color="auto" w:fill="auto"/>
          </w:tcPr>
          <w:p w14:paraId="407A931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51" w:type="pct"/>
            <w:shd w:val="clear" w:color="auto" w:fill="auto"/>
          </w:tcPr>
          <w:p w14:paraId="396A592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  <w:shd w:val="clear" w:color="auto" w:fill="auto"/>
          </w:tcPr>
          <w:p w14:paraId="3FEB586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35B04" w:rsidRPr="00935B04" w14:paraId="5EE0F10F" w14:textId="77777777" w:rsidTr="00957D30">
        <w:tc>
          <w:tcPr>
            <w:tcW w:w="1834" w:type="pct"/>
            <w:shd w:val="clear" w:color="auto" w:fill="auto"/>
          </w:tcPr>
          <w:p w14:paraId="1CBCBCB5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определения;</w:t>
            </w:r>
          </w:p>
          <w:p w14:paraId="0FA02AD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0E987810" w14:textId="77777777" w:rsidR="00935B04" w:rsidRPr="00935B04" w:rsidRDefault="00935B04" w:rsidP="00935B04">
            <w:pPr>
              <w:pStyle w:val="a7"/>
              <w:spacing w:before="0" w:after="0"/>
              <w:ind w:left="0"/>
              <w:jc w:val="both"/>
            </w:pPr>
            <w:r w:rsidRPr="00935B04">
              <w:t>Полно и точно перечислены</w:t>
            </w:r>
          </w:p>
          <w:p w14:paraId="0A42BE4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Определяющие черты каждого указанного понятия и термина</w:t>
            </w:r>
          </w:p>
        </w:tc>
        <w:tc>
          <w:tcPr>
            <w:tcW w:w="1315" w:type="pct"/>
            <w:shd w:val="clear" w:color="auto" w:fill="auto"/>
          </w:tcPr>
          <w:p w14:paraId="3D897F2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 устный опрос, тестовый контроль, контрольные работы</w:t>
            </w:r>
          </w:p>
        </w:tc>
      </w:tr>
      <w:tr w:rsidR="00935B04" w:rsidRPr="00935B04" w14:paraId="1CDA5332" w14:textId="77777777" w:rsidTr="00957D30">
        <w:tc>
          <w:tcPr>
            <w:tcW w:w="1834" w:type="pct"/>
            <w:shd w:val="clear" w:color="auto" w:fill="auto"/>
          </w:tcPr>
          <w:p w14:paraId="768CB51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средства метрологии, стандартизации и сертификации</w:t>
            </w:r>
          </w:p>
        </w:tc>
        <w:tc>
          <w:tcPr>
            <w:tcW w:w="1851" w:type="pct"/>
            <w:shd w:val="clear" w:color="auto" w:fill="auto"/>
          </w:tcPr>
          <w:p w14:paraId="0F0D5CF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метрологии </w:t>
            </w:r>
            <w:r w:rsidRPr="00935B04">
              <w:rPr>
                <w:rFonts w:ascii="Times New Roman" w:hAnsi="Times New Roman"/>
                <w:sz w:val="24"/>
                <w:szCs w:val="24"/>
              </w:rPr>
              <w:t>стандартизации и сертификации</w:t>
            </w: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 перечислены в полном объеме</w:t>
            </w:r>
          </w:p>
        </w:tc>
        <w:tc>
          <w:tcPr>
            <w:tcW w:w="1315" w:type="pct"/>
            <w:shd w:val="clear" w:color="auto" w:fill="auto"/>
          </w:tcPr>
          <w:p w14:paraId="0EB3A55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07EA6641" w14:textId="77777777" w:rsidTr="00957D30">
        <w:trPr>
          <w:trHeight w:val="920"/>
        </w:trPr>
        <w:tc>
          <w:tcPr>
            <w:tcW w:w="1834" w:type="pct"/>
            <w:shd w:val="clear" w:color="auto" w:fill="auto"/>
          </w:tcPr>
          <w:p w14:paraId="7EB66A2B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851" w:type="pct"/>
            <w:shd w:val="clear" w:color="auto" w:fill="auto"/>
          </w:tcPr>
          <w:p w14:paraId="3713FEF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Знание нормативных документов </w:t>
            </w:r>
            <w:r w:rsidRPr="00935B04">
              <w:rPr>
                <w:rFonts w:ascii="Times New Roman" w:hAnsi="Times New Roman"/>
                <w:sz w:val="24"/>
                <w:szCs w:val="24"/>
              </w:rPr>
              <w:t>международной и региональной стандартизации;</w:t>
            </w:r>
          </w:p>
        </w:tc>
        <w:tc>
          <w:tcPr>
            <w:tcW w:w="1315" w:type="pct"/>
            <w:shd w:val="clear" w:color="auto" w:fill="auto"/>
          </w:tcPr>
          <w:p w14:paraId="152A04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6B70F068" w14:textId="77777777" w:rsidTr="00957D30">
        <w:tc>
          <w:tcPr>
            <w:tcW w:w="1834" w:type="pct"/>
            <w:shd w:val="clear" w:color="auto" w:fill="auto"/>
          </w:tcPr>
          <w:p w14:paraId="466184EF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показатели качества и методы их оценки;</w:t>
            </w:r>
          </w:p>
          <w:p w14:paraId="26359CF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71D2946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1315" w:type="pct"/>
            <w:shd w:val="clear" w:color="auto" w:fill="auto"/>
          </w:tcPr>
          <w:p w14:paraId="36941ED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59CF3DF2" w14:textId="77777777" w:rsidTr="00957D30">
        <w:tc>
          <w:tcPr>
            <w:tcW w:w="1834" w:type="pct"/>
            <w:shd w:val="clear" w:color="auto" w:fill="auto"/>
          </w:tcPr>
          <w:p w14:paraId="66C3A3BD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 системы и схемы сертификации</w:t>
            </w:r>
          </w:p>
          <w:p w14:paraId="7A6D817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560CC37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Выбранные системы и схема соответствуют заданным условиям</w:t>
            </w:r>
          </w:p>
        </w:tc>
        <w:tc>
          <w:tcPr>
            <w:tcW w:w="1315" w:type="pct"/>
            <w:shd w:val="clear" w:color="auto" w:fill="auto"/>
          </w:tcPr>
          <w:p w14:paraId="42B2A0C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6CAAC22F" w14:textId="77777777" w:rsidTr="00957D30">
        <w:tc>
          <w:tcPr>
            <w:tcW w:w="1834" w:type="pct"/>
            <w:shd w:val="clear" w:color="auto" w:fill="auto"/>
          </w:tcPr>
          <w:p w14:paraId="7E88619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выполнять технические измерения, необходимые при проведении работ по техническому обслуживанию и ремонту сельскохозяйственной техники</w:t>
            </w:r>
          </w:p>
        </w:tc>
        <w:tc>
          <w:tcPr>
            <w:tcW w:w="1851" w:type="pct"/>
            <w:shd w:val="clear" w:color="auto" w:fill="auto"/>
          </w:tcPr>
          <w:p w14:paraId="51143D7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1315" w:type="pct"/>
            <w:shd w:val="clear" w:color="auto" w:fill="auto"/>
          </w:tcPr>
          <w:p w14:paraId="1087AC45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3FE88DF6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579AE75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42CABBE3" w14:textId="77777777" w:rsidTr="00957D30">
        <w:tc>
          <w:tcPr>
            <w:tcW w:w="1834" w:type="pct"/>
            <w:shd w:val="clear" w:color="auto" w:fill="auto"/>
          </w:tcPr>
          <w:p w14:paraId="6DE8786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14:paraId="0A5F5CC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07775760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1315" w:type="pct"/>
            <w:shd w:val="clear" w:color="auto" w:fill="auto"/>
          </w:tcPr>
          <w:p w14:paraId="085FB4E0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5AAAB54A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61F9AF6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5B2A383E" w14:textId="77777777" w:rsidTr="00957D30">
        <w:tc>
          <w:tcPr>
            <w:tcW w:w="1834" w:type="pct"/>
            <w:shd w:val="clear" w:color="auto" w:fill="auto"/>
          </w:tcPr>
          <w:p w14:paraId="7696D984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851" w:type="pct"/>
            <w:shd w:val="clear" w:color="auto" w:fill="auto"/>
          </w:tcPr>
          <w:p w14:paraId="142385E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1315" w:type="pct"/>
            <w:shd w:val="clear" w:color="auto" w:fill="auto"/>
          </w:tcPr>
          <w:p w14:paraId="31D5C15F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70681F0B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657BD86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7F3ACD3E" w14:textId="77777777" w:rsidTr="00957D30">
        <w:tc>
          <w:tcPr>
            <w:tcW w:w="1834" w:type="pct"/>
            <w:shd w:val="clear" w:color="auto" w:fill="auto"/>
          </w:tcPr>
          <w:p w14:paraId="7DBC8547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851" w:type="pct"/>
            <w:shd w:val="clear" w:color="auto" w:fill="auto"/>
          </w:tcPr>
          <w:p w14:paraId="4451DE1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Использование для поиска технической</w:t>
            </w:r>
            <w:r w:rsidRPr="00935B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 комплексных систем стандартов </w:t>
            </w:r>
          </w:p>
        </w:tc>
        <w:tc>
          <w:tcPr>
            <w:tcW w:w="1315" w:type="pct"/>
            <w:shd w:val="clear" w:color="auto" w:fill="auto"/>
          </w:tcPr>
          <w:p w14:paraId="13C113F6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7127796A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1269C86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427B2436" w14:textId="77777777" w:rsidTr="00957D30">
        <w:tc>
          <w:tcPr>
            <w:tcW w:w="1834" w:type="pct"/>
            <w:shd w:val="clear" w:color="auto" w:fill="auto"/>
          </w:tcPr>
          <w:p w14:paraId="0DE0C6F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</w:tc>
        <w:tc>
          <w:tcPr>
            <w:tcW w:w="1851" w:type="pct"/>
            <w:shd w:val="clear" w:color="auto" w:fill="auto"/>
          </w:tcPr>
          <w:p w14:paraId="033D22D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1315" w:type="pct"/>
            <w:shd w:val="clear" w:color="auto" w:fill="auto"/>
          </w:tcPr>
          <w:p w14:paraId="5B6E14F4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2926AABD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4B70D3D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</w:tbl>
    <w:p w14:paraId="09290E4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85580A" w14:textId="77777777" w:rsidR="00F96333" w:rsidRPr="00935B04" w:rsidRDefault="009F555F" w:rsidP="00935B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935B04" w:rsidSect="00935B04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774FC" w14:textId="77777777" w:rsidR="009F555F" w:rsidRDefault="009F555F">
      <w:pPr>
        <w:spacing w:after="0" w:line="240" w:lineRule="auto"/>
      </w:pPr>
      <w:r>
        <w:separator/>
      </w:r>
    </w:p>
  </w:endnote>
  <w:endnote w:type="continuationSeparator" w:id="0">
    <w:p w14:paraId="0AD8C8B9" w14:textId="77777777" w:rsidR="009F555F" w:rsidRDefault="009F5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65BEB" w14:textId="77777777" w:rsidR="00931920" w:rsidRDefault="00830B2D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D105D5" w14:textId="77777777" w:rsidR="00931920" w:rsidRDefault="009F555F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1015849"/>
      <w:docPartObj>
        <w:docPartGallery w:val="Page Numbers (Bottom of Page)"/>
        <w:docPartUnique/>
      </w:docPartObj>
    </w:sdtPr>
    <w:sdtEndPr/>
    <w:sdtContent>
      <w:p w14:paraId="4B503289" w14:textId="121833FD" w:rsidR="00DF27BE" w:rsidRDefault="00DF27B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2068506" w14:textId="77777777" w:rsidR="00931920" w:rsidRDefault="009F555F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2D110" w14:textId="77777777" w:rsidR="009F555F" w:rsidRDefault="009F555F">
      <w:pPr>
        <w:spacing w:after="0" w:line="240" w:lineRule="auto"/>
      </w:pPr>
      <w:r>
        <w:separator/>
      </w:r>
    </w:p>
  </w:footnote>
  <w:footnote w:type="continuationSeparator" w:id="0">
    <w:p w14:paraId="4358FFF7" w14:textId="77777777" w:rsidR="009F555F" w:rsidRDefault="009F55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408"/>
    <w:rsid w:val="00254660"/>
    <w:rsid w:val="00300E06"/>
    <w:rsid w:val="005836C8"/>
    <w:rsid w:val="007C6BA4"/>
    <w:rsid w:val="00830B2D"/>
    <w:rsid w:val="008E5408"/>
    <w:rsid w:val="00935B04"/>
    <w:rsid w:val="009F555F"/>
    <w:rsid w:val="00A4691A"/>
    <w:rsid w:val="00C24F76"/>
    <w:rsid w:val="00DC7A7F"/>
    <w:rsid w:val="00DF27BE"/>
    <w:rsid w:val="00EE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1DDB"/>
  <w15:chartTrackingRefBased/>
  <w15:docId w15:val="{0C887B32-1CCD-4152-85B7-4379F894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5B0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5B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5B0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35B0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935B0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935B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935B04"/>
    <w:rPr>
      <w:rFonts w:cs="Times New Roman"/>
    </w:rPr>
  </w:style>
  <w:style w:type="character" w:styleId="a6">
    <w:name w:val="Hyperlink"/>
    <w:uiPriority w:val="99"/>
    <w:rsid w:val="00935B04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935B04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935B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935B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a9">
    <w:name w:val="Прижатый влево"/>
    <w:basedOn w:val="a"/>
    <w:next w:val="a"/>
    <w:uiPriority w:val="99"/>
    <w:qFormat/>
    <w:rsid w:val="00935B0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35B04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b">
    <w:name w:val="Без интервала Знак"/>
    <w:link w:val="aa"/>
    <w:uiPriority w:val="1"/>
    <w:locked/>
    <w:rsid w:val="00935B04"/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DF2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27BE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E0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E0D2D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semiHidden/>
    <w:unhideWhenUsed/>
    <w:rsid w:val="00300E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0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urait.ru/bcode/47380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urait.ru/bcode/495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2673</Words>
  <Characters>15239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9</cp:revision>
  <cp:lastPrinted>2025-02-24T07:44:00Z</cp:lastPrinted>
  <dcterms:created xsi:type="dcterms:W3CDTF">2024-03-29T06:52:00Z</dcterms:created>
  <dcterms:modified xsi:type="dcterms:W3CDTF">2025-11-21T12:41:00Z</dcterms:modified>
</cp:coreProperties>
</file>